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1B48B6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вопросы, поступившие в августе 2022 года</w:t>
      </w:r>
    </w:p>
    <w:bookmarkEnd w:id="0"/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AAE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b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B48B6">
        <w:rPr>
          <w:rFonts w:ascii="Times New Roman" w:hAnsi="Times New Roman" w:cs="Times New Roman"/>
          <w:sz w:val="28"/>
          <w:szCs w:val="28"/>
        </w:rPr>
        <w:t>Как подать документы на государственную регистрацию онлайн?</w:t>
      </w:r>
      <w:r w:rsidRPr="001B48B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B48B6">
        <w:rPr>
          <w:rFonts w:ascii="Times New Roman" w:hAnsi="Times New Roman" w:cs="Times New Roman"/>
          <w:sz w:val="28"/>
          <w:szCs w:val="28"/>
        </w:rPr>
        <w:t>В соответствии с частью 1 статьи 18 Федерального закона от 13.07.2015 № 218-ФЗ «О государственной регистрации недвижимости» заявление и прилагаемые к нему документы могут быть представлены по выбору заявителя, в том числе,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направляемых в орган регистрации прав через: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единый портал государственных и муниципальных услуг (функций);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официальный сайт;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а также с использованием веб-сервисов.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Заканчивается срок исполнения предписания, можно ли направить ходатайство о продлении срока почтой? 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B48B6">
        <w:rPr>
          <w:rFonts w:ascii="Times New Roman" w:hAnsi="Times New Roman" w:cs="Times New Roman"/>
          <w:sz w:val="28"/>
          <w:szCs w:val="28"/>
        </w:rPr>
        <w:t>Ходатайство подается только в электронном виде с использованием единого портала государственных и муниципальных услуг.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Можно ли изменить целевое назначение своего участка?                                                                                                                                                                              </w:t>
      </w:r>
      <w:r w:rsidRPr="001B48B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Правообладатель имеет право изменить целевое назначение своего участка. Для этого необходимо обратиться в органы местного самоуправления с соответствующим заявлением. Узнать текущее назначение своего участка можно из кадастровой выписки о земельном участке или правоустанавливающих документах на него.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B48B6">
        <w:rPr>
          <w:rFonts w:ascii="Times New Roman" w:hAnsi="Times New Roman" w:cs="Times New Roman"/>
          <w:sz w:val="28"/>
          <w:szCs w:val="28"/>
        </w:rPr>
        <w:t xml:space="preserve"> Самыми распространенными нарушениями земельного законодательства, выявляемыми </w:t>
      </w:r>
      <w:proofErr w:type="spellStart"/>
      <w:r w:rsidRPr="001B48B6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1B48B6"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области, являются: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нецелевое использование земельного участка;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 xml:space="preserve">За нарушения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Для того, чтобы избежать нарушения земельного законодательства владельцам земельных участков должны быть: правоустанавливающие документы на земельный участок; зарегистрированы права на земельный участок в Едином государственном реестре недвижимости; соответствие фактических и юридических границ земельного участка, если они установлены и проведено межевание; фактическая площадь земельного участка не должна превышает площадь, указанную в Едином государственном реестре недвижимости, если межевание земельного участка не проводилось и границы не установлены; земельный участок должен использоваться в соответствии с его целевым назначением, а также не осуществлять на нем деятельность, не предусмотренную видом разрешенного использования, указанным в Едином государственном реестре недвижимости.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Договор купли-продажи жилого дома был зарегистрирован в БТИ в 1992 г. Необходимо ли регистрировать свое право в органах Росреестра?            </w:t>
      </w:r>
      <w:r w:rsidRPr="001B48B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Право на квартиру является ранее возникшим правом, </w:t>
      </w:r>
      <w:proofErr w:type="spellStart"/>
      <w:r w:rsidRPr="001B48B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B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8B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B48B6">
        <w:rPr>
          <w:rFonts w:ascii="Times New Roman" w:hAnsi="Times New Roman" w:cs="Times New Roman"/>
          <w:sz w:val="28"/>
          <w:szCs w:val="28"/>
        </w:rPr>
        <w:t xml:space="preserve"> которое возникло до 31 января 1998 г. Право собственности, возникшее до указанной даты, считается юридически действительным и при отсутствии его </w:t>
      </w:r>
      <w:proofErr w:type="spellStart"/>
      <w:r w:rsidRPr="001B48B6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B48B6">
        <w:rPr>
          <w:rFonts w:ascii="Times New Roman" w:hAnsi="Times New Roman" w:cs="Times New Roman"/>
          <w:sz w:val="28"/>
          <w:szCs w:val="28"/>
        </w:rPr>
        <w:t xml:space="preserve">. Следовательно, в обязательном порядке регистрировать его не нужно. Вы можете зарегистрировать его по своему желанию, при этом государственная пошлина не взимается. Например, если вам нужно подтвердить ваше право на объект недвижимости в настоящее время. Однако регистрация ранее возникшего права обязательна, если вы будете совершать </w:t>
      </w:r>
      <w:r w:rsidRPr="001B48B6">
        <w:rPr>
          <w:rFonts w:ascii="Times New Roman" w:hAnsi="Times New Roman" w:cs="Times New Roman"/>
          <w:sz w:val="28"/>
          <w:szCs w:val="28"/>
        </w:rPr>
        <w:lastRenderedPageBreak/>
        <w:t>сделку с недвижимостью, права на которую возникли до 31 января 1998 г., например, договор купли-продажи или аренды. Государственная регистрация прав на объекты недвижимости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случае, если с заявлением о внесении сведений о соответствующем объекте недвижимости как о ранее учтенном обратился правообладатель 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недвижимости.</w:t>
      </w: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4C4857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857" w:rsidRDefault="004C485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B48B6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3CA0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0601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36AAE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3DE4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2022-09-05T11:53:00Z</dcterms:created>
  <dcterms:modified xsi:type="dcterms:W3CDTF">2022-09-05T11:53:00Z</dcterms:modified>
</cp:coreProperties>
</file>